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BRICK AND BLOCK WALLING</w:t>
      </w:r>
    </w:p>
    <w:p>
      <w:pPr>
        <w:spacing w:after="480"/>
      </w:pPr>
      <w:r>
        <w:rPr>
          <w:rFonts w:ascii="Aptos" w:hAnsi="Aptos"/>
          <w:b w:val="0"/>
          <w:color w:val="5E6B78"/>
          <w:sz w:val="26"/>
        </w:rPr>
        <w:t>Dinding Bata dan Blok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brick and block walling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brick and block walling.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bricks or blocks</w:t>
      </w:r>
    </w:p>
    <w:p>
      <w:pPr>
        <w:pStyle w:val="ListBullet"/>
        <w:spacing w:after="50"/>
        <w:ind w:left="369" w:hanging="170"/>
      </w:pPr>
      <w:r>
        <w:rPr>
          <w:rFonts w:ascii="Aptos" w:hAnsi="Aptos"/>
          <w:b w:val="0"/>
          <w:color w:val="263442"/>
          <w:sz w:val="19"/>
        </w:rPr>
        <w:t>Mortar materials</w:t>
      </w:r>
    </w:p>
    <w:p>
      <w:pPr>
        <w:pStyle w:val="ListBullet"/>
        <w:spacing w:after="50"/>
        <w:ind w:left="369" w:hanging="170"/>
      </w:pPr>
      <w:r>
        <w:rPr>
          <w:rFonts w:ascii="Aptos" w:hAnsi="Aptos"/>
          <w:b w:val="0"/>
          <w:color w:val="263442"/>
          <w:sz w:val="19"/>
        </w:rPr>
        <w:t>Wall ties</w:t>
      </w:r>
    </w:p>
    <w:p>
      <w:pPr>
        <w:pStyle w:val="ListBullet"/>
        <w:spacing w:after="50"/>
        <w:ind w:left="369" w:hanging="170"/>
      </w:pPr>
      <w:r>
        <w:rPr>
          <w:rFonts w:ascii="Aptos" w:hAnsi="Aptos"/>
          <w:b w:val="0"/>
          <w:color w:val="263442"/>
          <w:sz w:val="19"/>
        </w:rPr>
        <w:t>Lintels</w:t>
      </w:r>
    </w:p>
    <w:p>
      <w:pPr>
        <w:pStyle w:val="ListBullet"/>
        <w:spacing w:after="50"/>
        <w:ind w:left="369" w:hanging="170"/>
      </w:pPr>
      <w:r>
        <w:rPr>
          <w:rFonts w:ascii="Aptos" w:hAnsi="Aptos"/>
          <w:b w:val="0"/>
          <w:color w:val="263442"/>
          <w:sz w:val="19"/>
        </w:rPr>
        <w:t>Damp-proof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Cutting tool</w:t>
      </w:r>
    </w:p>
    <w:p>
      <w:pPr>
        <w:pStyle w:val="ListBullet"/>
        <w:spacing w:after="50"/>
        <w:ind w:left="369" w:hanging="170"/>
      </w:pPr>
      <w:r>
        <w:rPr>
          <w:rFonts w:ascii="Aptos" w:hAnsi="Aptos"/>
          <w:b w:val="0"/>
          <w:color w:val="263442"/>
          <w:sz w:val="19"/>
        </w:rPr>
        <w:t>Level</w:t>
      </w:r>
    </w:p>
    <w:p>
      <w:pPr>
        <w:pStyle w:val="ListBullet"/>
        <w:spacing w:after="50"/>
        <w:ind w:left="369" w:hanging="170"/>
      </w:pPr>
      <w:r>
        <w:rPr>
          <w:rFonts w:ascii="Aptos" w:hAnsi="Aptos"/>
          <w:b w:val="0"/>
          <w:color w:val="263442"/>
          <w:sz w:val="19"/>
        </w:rPr>
        <w:t>Scaffold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brick and block walling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bricks or blocks, Mortar materials, Wall ties, Lintels, Damp-proof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setting-out, substrate. </w:t>
      </w:r>
      <w:r>
        <w:rPr>
          <w:rFonts w:ascii="Aptos" w:hAnsi="Aptos"/>
          <w:b w:val="0"/>
          <w:color w:val="263442"/>
          <w:sz w:val="19"/>
        </w:rPr>
        <w:t>Confirm setting-out, substrate and approved sample panel.</w:t>
      </w:r>
    </w:p>
    <w:p>
      <w:pPr>
        <w:keepLines/>
        <w:spacing w:after="100" w:line="269" w:lineRule="auto"/>
        <w:ind w:left="369" w:hanging="369"/>
      </w:pPr>
      <w:r>
        <w:rPr>
          <w:rFonts w:ascii="Aptos" w:hAnsi="Aptos"/>
          <w:b/>
          <w:color w:val="071E33"/>
          <w:sz w:val="19"/>
        </w:rPr>
        <w:t xml:space="preserve">2. Prepare units and mortar to the approved requirements. </w:t>
      </w:r>
    </w:p>
    <w:p>
      <w:pPr>
        <w:keepLines/>
        <w:spacing w:after="100" w:line="269" w:lineRule="auto"/>
        <w:ind w:left="369" w:hanging="369"/>
      </w:pPr>
      <w:r>
        <w:rPr>
          <w:rFonts w:ascii="Aptos" w:hAnsi="Aptos"/>
          <w:b/>
          <w:color w:val="071E33"/>
          <w:sz w:val="19"/>
        </w:rPr>
        <w:t xml:space="preserve">3. Build corners and leads. </w:t>
      </w:r>
      <w:r>
        <w:rPr>
          <w:rFonts w:ascii="Aptos" w:hAnsi="Aptos"/>
          <w:b w:val="0"/>
          <w:color w:val="263442"/>
          <w:sz w:val="19"/>
        </w:rPr>
        <w:t>Build corners and leads, then infill in uniform lifts.</w:t>
      </w:r>
    </w:p>
    <w:p>
      <w:pPr>
        <w:keepLines/>
        <w:spacing w:after="100" w:line="269" w:lineRule="auto"/>
        <w:ind w:left="369" w:hanging="369"/>
      </w:pPr>
      <w:r>
        <w:rPr>
          <w:rFonts w:ascii="Aptos" w:hAnsi="Aptos"/>
          <w:b/>
          <w:color w:val="071E33"/>
          <w:sz w:val="19"/>
        </w:rPr>
        <w:t xml:space="preserve">4. Maintain bond, joint thickness, line, level. </w:t>
      </w:r>
      <w:r>
        <w:rPr>
          <w:rFonts w:ascii="Aptos" w:hAnsi="Aptos"/>
          <w:b w:val="0"/>
          <w:color w:val="263442"/>
          <w:sz w:val="19"/>
        </w:rPr>
        <w:t>Maintain bond, joint thickness, line, level and plumb.</w:t>
      </w:r>
    </w:p>
    <w:p>
      <w:pPr>
        <w:keepLines/>
        <w:spacing w:after="100" w:line="269" w:lineRule="auto"/>
        <w:ind w:left="369" w:hanging="369"/>
      </w:pPr>
      <w:r>
        <w:rPr>
          <w:rFonts w:ascii="Aptos" w:hAnsi="Aptos"/>
          <w:b/>
          <w:color w:val="071E33"/>
          <w:sz w:val="19"/>
        </w:rPr>
        <w:t xml:space="preserve">5. Install ties, reinforcement, lintels, openings. </w:t>
      </w:r>
      <w:r>
        <w:rPr>
          <w:rFonts w:ascii="Aptos" w:hAnsi="Aptos"/>
          <w:b w:val="0"/>
          <w:color w:val="263442"/>
          <w:sz w:val="19"/>
        </w:rPr>
        <w:t>Install ties, reinforcement, lintels, openings and interfaces.</w:t>
      </w:r>
    </w:p>
    <w:p>
      <w:pPr>
        <w:keepLines/>
        <w:spacing w:after="100" w:line="269" w:lineRule="auto"/>
        <w:ind w:left="369" w:hanging="369"/>
      </w:pPr>
      <w:r>
        <w:rPr>
          <w:rFonts w:ascii="Aptos" w:hAnsi="Aptos"/>
          <w:b/>
          <w:color w:val="071E33"/>
          <w:sz w:val="19"/>
        </w:rPr>
        <w:t xml:space="preserve">6. Rake or finish joints as required. </w:t>
      </w:r>
      <w:r>
        <w:rPr>
          <w:rFonts w:ascii="Aptos" w:hAnsi="Aptos"/>
          <w:b w:val="0"/>
          <w:color w:val="263442"/>
          <w:sz w:val="19"/>
        </w:rPr>
        <w:t>Rake or finish joints as required and protect fresh work.</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approval; sample panel; line and plumb; openings and embeds; joint quality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silica dust; manual handling; cutting tools.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Sample panel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Line and plumb</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Openings and embeds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quality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Cutting tools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Brick and Block Walling</dc:title>
  <dc:subject>Editable construction method statement template</dc:subject>
  <dc:creator>Method Statement Hub Malaysia</dc:creator>
  <cp:keywords>brickwork, blockwork, masonry</cp:keywords>
  <dc:description>generated by python-docx</dc:description>
  <cp:lastModifiedBy/>
  <cp:revision>1</cp:revision>
  <dcterms:created xsi:type="dcterms:W3CDTF">2013-12-23T23:15:00Z</dcterms:created>
  <dcterms:modified xsi:type="dcterms:W3CDTF">2013-12-23T23:15:00Z</dcterms:modified>
  <cp:category/>
</cp:coreProperties>
</file>